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Гуманитарный груз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Гуманитарный груз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составНогинского СЦ в соответствии с указаниями МЧС России продолжаютвыполнять работу по оказанию гуманитарной помощи гражданам,проживающим на территории отдельных районов Украины, Донецкой иЛуганской народных республик.</w:t>
            </w:r>
            <w:br/>
            <w:br/>
            <w:r>
              <w:rPr/>
              <w:t xml:space="preserve">С 1 по 31 мая сотрудниками центра было организовано получение скомбинатов Росрезерва и от сторонних организаций грузовгуманитарной помощи. Из Ногинского спасательного центра былоотправлено девять автомобильных колонн с грузами гуманитарнойпомощи.</w:t>
            </w:r>
            <w:br/>
            <w:br/>
            <w:r>
              <w:rPr/>
              <w:t xml:space="preserve">В состав гуманитарных грузов вошли: лекарственные препараты,медицинские изделия, продукты питания, строительные материалы и др.Общим вес грузов составил более 910 тонн.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2026-04-12T14:01:15+03:00</dcterms:created>
  <dcterms:modified xsi:type="dcterms:W3CDTF">2026-04-12T14:01:15+03:00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