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Открытых соревнований операторовтелеуправляемых 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Открытых соревнований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на базе учебно-тренировочного комплекса Ногинскогоспасательного центра прошли II Открытые соревнования операторовтелеуправляемых необитаемых подводных аппаратов МЧС России.</w:t>
            </w:r>
            <w:br/>
            <w:br/>
            <w:r>
              <w:rPr/>
              <w:t xml:space="preserve">Участие принимали 10 команд из разных регионов, служб иминистерств. В качестве наблюдателей присутствовали представителиФонда перспективных исследований, МВД, Росгвардии и ФСО.</w:t>
            </w:r>
            <w:br/>
            <w:br/>
            <w:r>
              <w:rPr/>
              <w:t xml:space="preserve">В течение недели более 40 операторов телеуправляемых необитаемыхподводных аппаратов выполняли задания различной сложности,требующие высокого профессионализма, собранности и поистинеювелирного пилотирования подводными роботами. На каждом из 9 этаповсостязаний участники демонстрировали неординарные подходы исмекалку.</w:t>
            </w:r>
            <w:br/>
            <w:br/>
            <w:r>
              <w:rPr/>
              <w:t xml:space="preserve">По итогам соперничества, победительницей стала команда Центра«Лидер» МЧС России. На втором месте - команда Тихоокеанского флотаМинистерства обороны Российской Федерации. Завершила тройку лидеровкоманда Архангельского арктического комплексногоаварийно-спасательного центра МЧС России.</w:t>
            </w:r>
            <w:br/>
            <w:br/>
            <w:r>
              <w:rPr/>
              <w:t xml:space="preserve">Победители примут участие во Всероссийских соревнованиях «Восточныйбриз», которые состоятся в августе-сентябре текущего года.</w:t>
            </w:r>
            <w:br/>
            <w:br/>
            <w:r>
              <w:rPr/>
              <w:t xml:space="preserve">Подводная робототехника с каждым годом все чаще применяется припроведении поисковых, осмотровых и подводно-технических работах, наглубинах не доступных для работы водолазов: 100, 300, 500 метров...И операторы МЧС России демонстрируют уверенные навыки пилотированияподводными аппаратами.</w:t>
            </w:r>
            <w:br/>
            <w:br/>
            <w:r>
              <w:rPr/>
              <w:t xml:space="preserve">Источник: www.mchs.gov.ru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