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ордена Жукова спасательном центре МЧС России началось сторжественного построения личного состава в честь празднования 79-йгодовщины Победы в Великой Отечественной войне.</w:t>
            </w:r>
            <w:br/>
            <w:br/>
            <w:r>
              <w:rPr/>
              <w:t xml:space="preserve">С приветственным словом выступил начальник центра генерал-майорЕвгений Викторович Гаврилюк. В своей речи он поздравил личныйсостав с праздником, отметив значимость Дня Победы для всегомира.</w:t>
            </w:r>
            <w:br/>
            <w:br/>
            <w:r>
              <w:rPr/>
              <w:t xml:space="preserve">Также присутствующих поздравила Шишилова Валентина Васильевна,ребенок войны, на ее долю выпали тяжелые военные и послевоенныегоды.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специалисты Ногинского СЦ вместе со своимисемьями прошли «Бессмертным полком» с портретами дедов и прадедов,чтобы почтить память о них и поблагодарить за подвиги, совершенныево времена войны с фашистскими захватчиками.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2026-06-07T21:27:31+03:00</dcterms:created>
  <dcterms:modified xsi:type="dcterms:W3CDTF">2026-06-07T21:27:31+03:00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