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Спасатели-десантники Ногинского СЦ повышают навыки в прыжкахс парашютом на сушу и водную акваторию.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09.07.202411:07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Спасатели-десантники Ногинского СЦ повышают навыки в прыжках спарашютом на сушу и водную акваторию.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ходепроведения тренировок личный состав Ногинского ордена Жуковаспасательного центра МЧС России совместно с ЦСООР «Лидер»,специалистами Жуковского АСЦ МЧС России и спасателямиГосударственного центрального аэромобильного спасательного отряд набазе Авиационно-спасательной компании МЧС России совершенствуютнавыки по подготовке и практическому десантированию личного составаи грузов из самолёта ИЛ-76ТД на ограниченные площадки приземленияднём в простых и сложных метеоусловиях.</w:t>
            </w:r>
            <w:br/>
            <w:br/>
            <w:r>
              <w:rPr/>
              <w:t xml:space="preserve">Практику по сбросу грузов и прыжкам с парашютами проводили вРязанской области. Вместе с тремя ПГС-1000 с общей полетной массойболее 2000 тонн и ДКСП, имитирующую спасательные плоты, с высоты4000 метров десантировались 14 спасателей.</w:t>
            </w:r>
            <w:br/>
            <w:br/>
            <w:r>
              <w:rPr/>
              <w:t xml:space="preserve">Специалисты также выполнили учебно-тренировочные прыжки с парашютомна водную акваторию Рузского водохранилища, что является одним изсложнейших видов упражнений и требует высочайшего уровня подготовкиличного состава. После совершения прыжка, специалист, кроместандартных процедур осмотра парашюта на предмет неисправностейпосле раскрытия, должен изменить траекторию полета так, чтобы какможно ближе приводниться к плавательному средству, ожидающемувнизу. Спасатели на лодках должны за максимально короткий срокзатащить на лодку запасной парашют, основной купол и самогодесантника.</w:t>
            </w:r>
            <w:br/>
            <w:br/>
            <w:r>
              <w:rPr/>
              <w:t xml:space="preserve">Выполнение спасателями-десантниками совместных тренировок с летнымиэкипажами кратно повышает мобильность МЧС России, в случаенеобходимости выполнения задач по предназначению, в условиях, когдасчет идет на минуты и каждая секунда дорога.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2025-11-26T06:25:03+03:00</dcterms:created>
  <dcterms:modified xsi:type="dcterms:W3CDTF">2025-11-26T06:25:03+03:00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