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2024 года в Московской области прошли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 (многоборье кинологов).</w:t>
            </w:r>
            <w:br/>
            <w:br/>
            <w:r>
              <w:rPr/>
              <w:t xml:space="preserve">Кинолог Ногинского ордена Жукова спасательного центра МЧС РоссииКсения Трубников вошла в состав сборной команды от МЧС России.</w:t>
            </w:r>
            <w:br/>
            <w:br/>
            <w:r>
              <w:rPr/>
              <w:t xml:space="preserve">Программа соревнований включала в себя три направления: Поиск иобнаружение взрывчатых веществ, Поиск и обнаружение наркотическихсредств, Розыскной профиль.</w:t>
            </w:r>
            <w:br/>
            <w:br/>
            <w:r>
              <w:rPr/>
              <w:t xml:space="preserve">Всего в соревнованиях приняли участие в соревнованиях принялисотрудники 7 силовых ведомств и БФСО «Динамо».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2025-11-26T06:19:18+03:00</dcterms:created>
  <dcterms:modified xsi:type="dcterms:W3CDTF">2025-11-26T06:19:18+03:00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