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выслужившихустановленный срок военной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02.12.202415:12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установленныйсрок военной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в торжественнойобстановке проводили военнослужащих, отслуживших установленный сроквоенной службы после осеннего периода призыва 2023 года.</w:t>
            </w:r>
            <w:br/>
            <w:br/>
            <w:r>
              <w:rPr/>
              <w:t xml:space="preserve">С напутственной речью выступил начальник штаба центра полковникНиколай Вербицкий, поблагодарив ребят за добросовестную службу онотметил, что военнослужащие по призыву с честью и достоинствомвыполнили свой долг перед Отечеством.</w:t>
            </w:r>
            <w:br/>
            <w:br/>
            <w:r>
              <w:rPr/>
              <w:t xml:space="preserve">Наиболее отличившимся военнослужащим были вручены почетные грамоты,благодарственные письма родителям, а также фотографиивоеннослужащих, снятые у развернутого Боевого Знамени воинскойчасти.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2026-06-07T13:40:54+03:00</dcterms:created>
  <dcterms:modified xsi:type="dcterms:W3CDTF">2026-06-07T13:40:54+03:00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