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к Дню защитника Отечества вБогородском городском округе.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к Дню защитника Отечества в Богородскомгородском округе.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 Районном доме культуры города Ногинска прошлопраздничное мероприятие, посвященное Дню защитника отечества, вкотором принял участие личный состав Ногинского ордена Жуковаспасательного центра МЧС России.</w:t>
            </w:r>
            <w:br/>
            <w:br/>
            <w:r>
              <w:rPr/>
              <w:t xml:space="preserve">Глава Богородского округа Игорь Сухин поздравил всех присутствующихс наступающим праздником и подчеркнул важность сохранения памяти озащитниках Отечества.</w:t>
            </w:r>
            <w:br/>
            <w:br/>
            <w:r>
              <w:rPr/>
              <w:t xml:space="preserve">В рамках мероприятия Ногинский СЦ принял участие в организациивыставочной экспозиции по тематике СВО. Инструкторы циклаподготовки специалистов-пиротехников Ногинского СЦпродемонстрировали посетителям мероприятия с чем приходитсясталкиваться пиротехническим подразделениям МЧС России привыполнении задач по разминированию территорий Донецкой и ЛуганскойНародных Республик, а также на территории Курской и Белгородскойобласти.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2026-04-11T18:15:34+03:00</dcterms:created>
  <dcterms:modified xsi:type="dcterms:W3CDTF">2026-04-11T18:15:34+03:00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