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прошли командно-штабные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прошли командно-штабные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 19 марта2025 года Ногинский ордена Жукова спасательный центр принималучастие в командно-штабном учении по отработке вопросовбезаварийного пропуска паводков, ликвидации чрезвычайных ситуаций,возникающих в результате природных пожаров, а также защитынаселенных пунктов, объектов экономики и социальной инфраструктурыот ландшафтных (природных) пожаров в 2025 году.</w:t>
            </w:r>
            <w:br/>
            <w:br/>
            <w:r>
              <w:rPr/>
              <w:t xml:space="preserve">В ходе учения аэромобильной группировкой центра были отработанывопросы по проведению разведки зон затопления и поискапострадавших, а также по разведке района лесного пожара сприменением беспилотных авиационных систем; разведке зонзатопления, поиска и эвакуации пострадавших с затопленнойтерритории с помощью надувных моторных лодок; проведена откачкаводы с затопленной территории с помощью мотопомп; проведеналиквидация образовавшихся заторов; путем подрыва льда; осуществленопроделывание минерализованной полосы механизированным способом сцелью недопущения распространения ландшафтного (природного) пожара,угрожающего населенным пунктам, а также его ликвидация с помощьюранцевых огнетушителей и пожарных автомобилей.</w:t>
            </w:r>
            <w:br/>
            <w:br/>
            <w:r>
              <w:rPr/>
              <w:t xml:space="preserve">В целях организации совместных действий Ногинского СЦ итерриториального звена РСЧС Киржачского района Владимирскойобласти, как граничащего с г. Ногинск Московской области внаселённом пункте Мележа, проводились мероприятия по предупреждениюи ликвидации чрезвычайных ситуаций, связанных с обеспечениембезаварийного пропуска паводков, а также защиты населённых пунктов,объектов экономики и социальной инфраструктуры от ландшафтных(природных) пожаров.</w:t>
            </w:r>
            <w:br/>
            <w:br/>
            <w:r>
              <w:rPr/>
              <w:t xml:space="preserve">Также в ходе проведения КШУ личный состав центра принимал участие впроведении практических спусков телеуправляемых необитаемыхподводных аппаратов, проводимых на базе АГЗ МЧС России.</w:t>
            </w:r>
            <w:br/>
            <w:br/>
            <w:r>
              <w:rPr/>
              <w:t xml:space="preserve">К практическим действиям привлекалось 50 человек и 27 едиництехники.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2026-04-11T18:12:39+03:00</dcterms:created>
  <dcterms:modified xsi:type="dcterms:W3CDTF">2026-04-11T18:12:39+03:00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