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 ученияКорпуса сил Содружества Независимых Государств для ликвидациипоследствий чрезвычайных ситуаций природного и техногенногохарактера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учения Корпусасил Содружества Независимых Государств для ликвидации последствийчрезвычайных ситуаций природного и техногенного характера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мая на базе Ногинского ордена Жукова спасательного центра МЧСРоссии прошли совместные учения Корпуса сил Содружества НезависимыхГосударств для ликвидации последствий чрезвычайных ситуацийприродного и техногенного характера.</w:t>
            </w:r>
            <w:br/>
            <w:br/>
            <w:r>
              <w:rPr/>
              <w:t xml:space="preserve">Более сотни профессионалов из России, Азербайджана, Беларуси иКиргизии собрались вместе, чтобы повысить свою готовность ксовместной работе в условиях чрезвычайных ситуаций.</w:t>
            </w:r>
            <w:br/>
            <w:br/>
            <w:r>
              <w:rPr/>
              <w:t xml:space="preserve">В масштабных тренировках задействованы самые разные специалисты:спасатели, кинологи, химики, водолазы и медицинский персонал.</w:t>
            </w:r>
            <w:br/>
            <w:br/>
            <w:r>
              <w:rPr/>
              <w:t xml:space="preserve">За два дня им предстояло ликвидировать последствия условногоземлетрясения. По легенде, в Алтайском крае подземные толчкипревысили 7 баллов. В эпицентр попал один из городов с населениемоколо 100 тысяч жителей. В результате условного землетрясениясильно повреждена инфраструктура, разрушены многие офисные и жилыездания, общественные места и даже химпредприятие. Городские улицызаблокированы обломками зданий. Сотрудникам экстренных службпредстоит найти и спасти пострадавших, число которых можетдостигать сотен или даже тысяч. В регионе нет электричества и воды,не работают телефоны. Транспортная инфраструктура повреждена,пробки растянулись на многие километры. Такие условия максимальновоссозданы на полигоне.</w:t>
            </w:r>
            <w:br/>
            <w:br/>
            <w:r>
              <w:rPr/>
              <w:t xml:space="preserve">Специалисты из разных уголков мира продемонстрировали готовность ксовместной работе, используя современные технические средства иоборудования.</w:t>
            </w:r>
            <w:br/>
            <w:br/>
            <w:r>
              <w:rPr/>
              <w:t xml:space="preserve">По завершении мероприятия к собравшимся обратились заместительминистра Российской Федерации по делам гражданской обороны,чрезвычайным ситуациям и ликвидации последствий стихийных бедствийгенерал-полковник Виктор Яцуценко и первый заместитель министра почрезвычайным ситуациям Республики Беларусь генерал-майор внутреннейслужбы Александр Худолеев.</w:t>
            </w:r>
            <w:br/>
            <w:br/>
            <w:r>
              <w:rPr/>
              <w:t xml:space="preserve">Виктор Николаевич отметил: «Последние годы мы все с вами наблюдаем,что число природных и техногенных чрезвычайных ситуаций значительновозросло. Их характер и сложность меняются, что заставляет всех нассобираться и оттачивать мастерство. Один может справиться, но лишьс небольшой ситуацией, а вместе мы выполним любую задачу, которуюперед нами ставят. Все знают, что мы обязательно придём напомощь!».</w:t>
            </w:r>
            <w:br/>
            <w:br/>
            <w:r>
              <w:rPr/>
              <w:t xml:space="preserve">За активное участие в организации и проведении учения, а также завысокий и профессиональный уровень подготовки Корпуса силСодружества Независимых Государств генерал-полковник Яцуценковручил военнослужащим Ногинского спасательного центра майору ИгорюПетрову и капитану Дамиру Айбушеву медаль МЧС России «Засодружество во имя спасения».</w:t>
            </w:r>
            <w:br/>
            <w:br/>
            <w:r>
              <w:rPr/>
              <w:t xml:space="preserve">В рамках культурного обмена гости посетили Военно-технический музейславы, где им удалось увидеть более 400 автомобилей, вездеходов,танков, мотоциклов, механизмов и вооружений XX века. СотрудникиНогинского спасательного центра также организовали праздничныйконцерт для участников учений.</w:t>
            </w:r>
            <w:br/>
            <w:br/>
            <w:r>
              <w:rPr/>
              <w:t xml:space="preserve">Такие международные учения позволяют специалистам из разных странделиться опытом, узнавать о новых подходах в работе исовершенствовать собственные методы, а также оттачивать навыкивзаимодействия и координации, чтобы в случае реальной угрозыдействовать быстро, эффективно и слаженно.</w:t>
            </w:r>
            <w:br/>
            <w:br/>
            <w:r>
              <w:rPr/>
              <w:t xml:space="preserve">Источник:https://mchs.gov.ru/deyatelnost/press-centr/novosti/5520660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2026-06-07T09:05:09+03:00</dcterms:created>
  <dcterms:modified xsi:type="dcterms:W3CDTF">2026-06-07T09:05:09+03:00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