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почтил память героев: даньуважения павшим защитникам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почтил память героев: дань уваженияпавшим защитникам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натерритории МБОУ ЦО №21 состоялось значимое мероприятие — Деньпамяти военнослужащих, погибших в 1994–1996 годах в ЧеченскойРеспублике и захороненных на Богородском кладбище.</w:t>
            </w:r>
            <w:br/>
            <w:br/>
            <w:r>
              <w:rPr/>
              <w:t xml:space="preserve">Это событие стало важной вехой в сохранении памяти о тех, кто отдалсвои жизни за безопасность и спокойствие нашей Родины. Личныйсостав Ногинского ордена Жукова спасательного центра МЧС Россиипринял активное участие в церемонии, продемонстрировав глубокоеуважение к подвигу защитников Отечества.</w:t>
            </w:r>
            <w:br/>
            <w:br/>
            <w:r>
              <w:rPr/>
              <w:t xml:space="preserve">В ходе памятного мероприятия была создана особая атмосфераторжественности и скорби. Участие в церемонии приняли:</w:t>
            </w:r>
            <w:br/>
            <w:br/>
            <w:r>
              <w:rPr/>
              <w:t xml:space="preserve">- военный оркестр, наполнивший воздух величественнымимелодиями;</w:t>
            </w:r>
            <w:br/>
            <w:br/>
            <w:r>
              <w:rPr/>
              <w:t xml:space="preserve">- почётный караул, олицетворяющий честь и достоинство нашихзащитников;</w:t>
            </w:r>
            <w:br/>
            <w:br/>
            <w:r>
              <w:rPr/>
              <w:t xml:space="preserve">- салютная группа, отдавшая дань уважения павшим героям;</w:t>
            </w:r>
            <w:br/>
            <w:br/>
            <w:r>
              <w:rPr/>
              <w:t xml:space="preserve">- парадный расчёт с флагами Российской Федерации и МЧС России,исполнивший воинский ритуал.</w:t>
            </w:r>
            <w:br/>
            <w:br/>
            <w:r>
              <w:rPr/>
              <w:t xml:space="preserve">Такие мероприятия имеют колоссальное значение для общества. Онипозволяют сохранить память о тех, кто ценой собственной жизнизащищал интересы и безопасность нашей страны, передатьмолодому поколению важные ценности — патриотизм, мужество иготовность встать на защиту Отечества, выразить глубокуюпризнательность и уважение к подвигу защитников Родиныи объединить людей в стремлении к миру и стабильности.</w:t>
            </w:r>
            <w:br/>
            <w:br/>
            <w:r>
              <w:rPr/>
              <w:t xml:space="preserve">Мы выражаем искреннюю скорбь и соболезнования родным и близкимпогибших военнослужащих. Их подвиг навсегда останется в нашейпамяти как пример истинного патриотизма и самоотверженности. Каждыйиз этих героев навсегда вписал своё имя в историю России как символнесгибаемого духа и преданности Родине.</w:t>
            </w:r>
            <w:br/>
            <w:br/>
            <w:r>
              <w:rPr/>
              <w:t xml:space="preserve">Пусть память о павших защитниках всегда живёт в наших сердцах. Ихжертва никогда не будет забыта, а их подвиг навсегда останетсяпримером мужества и самоотверженности для будущих поколений. Вечнаяслава героям!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2026-06-07T06:55:08+03:00</dcterms:created>
  <dcterms:modified xsi:type="dcterms:W3CDTF">2026-06-07T06:55:08+03:00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