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Духовное единение: личный состав Ногинского СЦ поклонилсямощам святителя Тихона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Духовное единение: личный состав Ногинского СЦ поклонился мощамсвятителя Тихона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октябряличный состав Ногинского ордена Жукова спасательного центра МЧСРоссии вместе с членами семей поклонился мощам святителя Тихона,Патриарха Московского и всея России.</w:t>
            </w:r>
            <w:br/>
            <w:br/>
            <w:r>
              <w:rPr/>
              <w:t xml:space="preserve">Святитель Тихон (в миру Василий Белавин) — выдающийся православныйсвятой, первый патриарх после восстановления патриаршества в Россиив 1917 году. Его жизнь была посвящена служению Церкви и народу всложнейший исторический период. Святитель Тихон проявил себя какмудрый и мужественный пастырь, сумевший сохранить единство Русскойправославной церкви в годы гонений и испытаний.</w:t>
            </w:r>
            <w:br/>
            <w:br/>
            <w:r>
              <w:rPr/>
              <w:t xml:space="preserve">Духовное мероприятие стало важным событием для сотрудниковспасательного центра и их семей. Поклонение святым мощам — это непросто религиозный обряд, а возможность прикоснуться к духовнойистории Отечества, укрепить веру и нравственные основы.</w:t>
            </w:r>
            <w:br/>
            <w:br/>
            <w:r>
              <w:rPr/>
              <w:t xml:space="preserve">Для военнослужащих и сотрудников МЧС такие события имеют особоезначение. В своей ежедневной работе они сталкиваются с непростымиситуациями, где важны не только профессиональные навыки, но идуховные ценности: милосердие, сострадание, готовность прийти напомощь.</w:t>
            </w:r>
            <w:br/>
            <w:br/>
            <w:r>
              <w:rPr/>
              <w:t xml:space="preserve">Подобные мероприятия способствуют укреплению духовных традиций,сплочению коллектива и формированию высоких моральных качеств усотрудников спасательного центра. Они напоминают о важностидуховных ценностей в современном мире и помогают сохранить связьпоколений.</w:t>
            </w:r>
            <w:br/>
            <w:br/>
            <w:r>
              <w:rPr/>
              <w:t xml:space="preserve">В современном мире, где духовные ценности играют особую роль, такиесобытия становятся важным элементом формирования личностиспасателя, готового не только профессионально выполнять свой долг,но и оставаться человеком с высокими моральными принципами.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2025-10-17T03:49:05+03:00</dcterms:created>
  <dcterms:modified xsi:type="dcterms:W3CDTF">2025-10-17T03:49:05+03:00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