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состава, прибывшего со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состава, прибывшего со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вНогинском ордена Жукова спасательном центре МЧС России вторжественной обстановке состоялась встреча личного состава,выполнявшего задачи по обеспечению электроэнергией социальныхобъектов и жилого сектора Белгородской области.</w:t>
            </w:r>
            <w:br/>
            <w:br/>
            <w:r>
              <w:rPr/>
              <w:t xml:space="preserve">Начальник Ногинского ордена Жукова спасательного центра личнопоприветствовал и поблагодарил прибывший личный состав запроделанную работу.</w:t>
            </w:r>
            <w:br/>
            <w:br/>
            <w:r>
              <w:rPr/>
              <w:t xml:space="preserve">Наши военнослужащие справился с поставленной задачей на высокомпрофессиональном уровне и выполнили ее в полном объеме. В ходевыполнения работ нарушений требований безопасности допущено небыло, все вернулись живыми и здоровыми.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2026-04-28T21:07:44+03:00</dcterms:created>
  <dcterms:modified xsi:type="dcterms:W3CDTF">2026-04-28T21:07:44+03:00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