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по 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по предназначению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 виды деятельности(функции) </w:t>
            </w:r>
            <w:br/>
            <w:r>
              <w:rPr>
                <w:b w:val="1"/>
                <w:bCs w:val="1"/>
              </w:rPr>
              <w:t xml:space="preserve"> ФГКУ "Ногинский СЦ МЧС России"</w:t>
            </w:r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2026-08-14T23:26:54+03:00</dcterms:created>
  <dcterms:modified xsi:type="dcterms:W3CDTF">2026-08-14T23:26:54+03:00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