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РФ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</w:t>
            </w:r>
            <w:br/>
            <w:br/>
            <w:br/>
            <w:br/>
            <w:r>
              <w:rPr/>
              <w:t xml:space="preserve">2. Постановление Правительства Российской Федерации от 5 июля 2013г.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</w:t>
            </w:r>
            <w:br/>
            <w:br/>
            <w:br/>
            <w:br/>
            <w:r>
              <w:rPr/>
              <w:t xml:space="preserve">3. 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</w:t>
            </w:r>
            <w:br/>
            <w:br/>
            <w:r>
              <w:rPr/>
              <w:t xml:space="preserve">4. Постановление Правительства Российской Федерации от 21 января2015 г. № 29 «Об утверждении Правил сообщения работодателем озаключении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2025-10-09T08:26:27+03:00</dcterms:created>
  <dcterms:modified xsi:type="dcterms:W3CDTF">2025-10-09T08:26:27+03:00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