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46 Кинологический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46Кинологический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46Кинологический центр был создан 01 октября 1999 года на базе 179Спасательного центра МЧС России.</w:t>
            </w:r>
            <w:br/>
            <w:br/>
            <w:r>
              <w:rPr/>
              <w:t xml:space="preserve">Кинологический центр предназначен для проведения поисковых работ врайонах чрезвычайных ситуаций, обеспечения охраны при сопровождениигуманитарных грузов специально обученными собаками, организациипрофессиональной переподготовки кинологов по 5 специальностям дляструктурных подразделений МЧС России, проведения исследовательских,опытных и показных учений по тактике действий сил и средствпоисково-спасательной службы, а также воспроизводства и дальнейшегораспределения служебных собак во все подразделения МЧС России,имеющие в своем составе кинологические расчеты.</w:t>
            </w:r>
            <w:br/>
            <w:br/>
            <w:r>
              <w:rPr/>
              <w:t xml:space="preserve">Деятельность учебного отдела (подготовки кинологов), при обучениислушателей учебной группы, осуществляется согласно ФЗ от 29.12.2012года №273-ФЗ «Об образовании в Российской Федерации», Приказа МЧСРоссии от 28 декабря 2022 г. №1331 «Об утверждении инструкции Попроведению испытаний кинологических расчетов поисковойкинологической службы МЧС России, Приказа Минобрнауки от 01 июля2013 г. № 499 «Об утверждения порядка организации и осуществленияобразовательной деятельности по дополнительным образовательнымпрограммам» и в соответствии с учебными программами.</w:t>
            </w:r>
            <w:br/>
            <w:br/>
            <w:r>
              <w:rPr/>
              <w:t xml:space="preserve">Для теоретического обучения в 46 Кинологическом центре имеютсяучебные аудитории, с соответствующими наглядными пособиями,мультимедийной аппаратурой. Для практического обучения используетсягородок служебного собаководства и учебно – тренировочный комплексНогинского СЦ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Структураи преподавательский состав 46 КЦ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90DFF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6-kc/osnovnye-i-dopolnitelnye-professionalnye-obrazovatelnye-programmy" TargetMode="External"/><Relationship Id="rId8" Type="http://schemas.openxmlformats.org/officeDocument/2006/relationships/hyperlink" Target="/obuchenie/46-kc/kontakty-po-voprosam-obucheniya" TargetMode="External"/><Relationship Id="rId9" Type="http://schemas.openxmlformats.org/officeDocument/2006/relationships/hyperlink" Target="/obuchenie/46-kc/struktura-i-prepodavatelskiy-sostav-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2025-11-05T00:26:47+03:00</dcterms:created>
  <dcterms:modified xsi:type="dcterms:W3CDTF">2025-11-05T00:26:47+03:00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