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I. Доставкаи перевозка грузов гуманитарной помощи</w:t>
            </w:r>
            <w:br/>
            <w:br/>
            <w:r>
              <w:rPr/>
              <w:t xml:space="preserve">С 26 марта по 5 апреля - доставка автомобильным транспортом грузовгуманитарной помощи населению бывшей Республике Югославия(привлекалось: личного состава –24 чел., техники –8 ед.).</w:t>
            </w:r>
            <w:br/>
            <w:br/>
            <w:r>
              <w:rPr/>
              <w:t xml:space="preserve">В сентябре - отправка автомобильным транспортом Центра грузовгуманитарной помощи (спортивное оборудование и снаряжение,оргтехника, офисная мебель – общий вес 15 тонн) от Департаментагражданской защиты Италии, предназначенных для оснащения детскогореабилитационного центра в г. Беслане (привлекалось: личногосостава – 4 чел., техники – 2 ед.).</w:t>
            </w:r>
            <w:br/>
            <w:br/>
            <w:r>
              <w:rPr/>
              <w:t xml:space="preserve">В декабре - доставка автомобильным транспортом спортивногоинвентаря по линии Госкомспорта в г. Беслане (привлекалось: техники– 2 ед., личного состава – 4 чел.).</w:t>
            </w:r>
            <w:br/>
            <w:br/>
            <w:r>
              <w:rPr/>
              <w:t xml:space="preserve">В течение года организовано получение, доставка и погрузка грузовгуманитарной помощи для отправки авиатранспортом. Всего отправлено18 бортов, общим весом 429 200 кг.</w:t>
            </w:r>
            <w:br/>
            <w:br/>
            <w:r>
              <w:rPr>
                <w:b w:val="1"/>
                <w:bCs w:val="1"/>
              </w:rPr>
              <w:t xml:space="preserve">II. Поиск, обезвреживание и уничтожение взрывоопасныхпредметов</w:t>
            </w:r>
            <w:br/>
            <w:br/>
            <w:r>
              <w:rPr/>
              <w:t xml:space="preserve">Проведены испытания: машины широкополосного разминирования «ГИДРЕМА– 910»; дистанционных систем дробления льда.</w:t>
            </w:r>
            <w:br/>
            <w:br/>
            <w:r>
              <w:rPr/>
              <w:t xml:space="preserve">В период с 15 по 26 апреля - проведение весенних противопаводковыхмероприятий по подрыву ледовых заторов в г. Великий УстюгВологодской области. Подрыв льдов площадью 10 кв. км на рекеСеверная Двина. Израсходовано 1264 кг. взрывчатых веществ ипроизведен 421 подрыв; (привлекалось: личного состава – 6 чел.,техники – 2 ед.).</w:t>
            </w:r>
            <w:br/>
            <w:br/>
            <w:r>
              <w:rPr/>
              <w:t xml:space="preserve">В течение года Управлением пиротехнических работ совершено 46выездов на проверку объектов школ, стадионов и других общественныхобъектов, а также по обезвреживанию и уничтожению неразорвавшихсяснарядов и авиабомб времен ВОВ на территории Московской области.Всего обезврежено и уничтожено 79 ед., из них: 42 ед. авиабомб, 34ед. инженерных боеприпасов, 3 ед. других взрывоопасныхпредметов.</w:t>
            </w:r>
            <w:br/>
            <w:br/>
            <w:r>
              <w:rPr>
                <w:b w:val="1"/>
                <w:bCs w:val="1"/>
              </w:rPr>
              <w:t xml:space="preserve">III. Ликвидации последствий ЧС</w:t>
            </w:r>
            <w:br/>
            <w:br/>
            <w:r>
              <w:rPr/>
              <w:t xml:space="preserve">С 15 по 18 февраля - работы по спасению людей при обрушенииразвлекательного комплекса Трансвааль-парк в г. Москве(привлекалось: личного состава – 609 чел., техники – 31 ед.).</w:t>
            </w:r>
            <w:br/>
            <w:br/>
            <w:r>
              <w:rPr/>
              <w:t xml:space="preserve">25 апреля - ликвидация последствий взрыва на Очаковскомхладокомбинате г. Москвы (привлекалось: личного состава – 34 чел.,техники – 4 ед.).</w:t>
            </w:r>
            <w:br/>
            <w:br/>
            <w:r>
              <w:rPr/>
              <w:t xml:space="preserve">12 июня – поиск пострадавших под завалами обрушившегося здания наСавеловском рынке (г. Москва) (привлекалось: личного состава – 4чел., техники –1 ед.).</w:t>
            </w:r>
            <w:br/>
            <w:br/>
            <w:r>
              <w:rPr/>
              <w:t xml:space="preserve">Совместно с ГИБДД организовывались выезды на ликвидацию последствийдорожно-транспортных происшествий. Совершено 30 выездов, оказанапомощь 36 пострадавшим от ДТП.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2025-12-17T06:07:44+03:00</dcterms:created>
  <dcterms:modified xsi:type="dcterms:W3CDTF">2025-12-17T06:07:44+03:00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