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В течение года организовано получение, доставка и погрузка грузовобщим весом 341,5 тонн гуманитарной помощи для отправки 15 бортовавиатранспортом МЧС России в регионы России, а также страныближнего и дальнего зарубежья. Девятью автомобильными группамиперевезено 108,5 тонн грузов.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С 14 марта по 1 июня пиротехническая группа Центра в составе 3-хсаперов-кинологов выполняла задачи на территории ЧеченскойРеспублики (г. Грозный) в составе сводного отряда МЧС России поочистке посевных площадей от взрывоопасных предметов. Обезврежено иуничтожено 156 взрывоопасных предметов.</w:t>
            </w:r>
            <w:br/>
            <w:br/>
            <w:r>
              <w:rPr/>
              <w:t xml:space="preserve">В течение года Управлением пиротехнических работ совершено 7выездов по обезвреживанию и уничтожению неразорвавшихся снарядов иавиабомб времен ВОВ на территории Московской области. Обезврежено иуничтожено 17 ед. ВОП (7 ед. авиабомб, 10 артиллерийскихбоеприпасов).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С 22 августа по 4 сентября личный состав Центра принимал активноеучастие в тушении лесных и торфяных пожаров во Владимирской иРязанской областях. В тушении пожаров принимали участие: личногосостава – 165 чел. техники – 20 ед. Потушено пожаров общей площадью55 га, устройство минерализованной полосы общей протяженностью до9000 м, пролита кромка очага возгорания на рубеже до 45000 м.</w:t>
            </w:r>
            <w:br/>
            <w:br/>
            <w:r>
              <w:rPr/>
              <w:t xml:space="preserve">В течение года совместно с ГИБДД организовывались 12 выездов наликвидацию последствий дорожно-транспортных происшествий. Оказанапомощь 15 пострадавшим от ДТП.</w:t>
            </w:r>
            <w:br/>
            <w:br/>
            <w:r>
              <w:rPr/>
              <w:t xml:space="preserve">В течение года пожарными расчетами Центра локализовано и потушено17 очагов возгорания, оказана помощь семи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2025-12-18T09:12:01+03:00</dcterms:created>
  <dcterms:modified xsi:type="dcterms:W3CDTF">2025-12-18T09:12:01+03:00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