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С июня по декабрь 2000 года силами автомобильных отрядов Центравыполнялись задачи по доставке грузов гуманитарной помощи иперевозке пострадавшего населения в бывшей РеспубликеЮгославия.</w:t>
            </w:r>
            <w:br/>
            <w:br/>
            <w:r>
              <w:rPr/>
              <w:t xml:space="preserve">В течение года организовано получение, доставка и погрузка грузовгуманитарной помощи общим весом 310 тонн для отправкиавиатранспортом МЧС России в КНДР, Республику Мозамбик, РеспубликуВьетнам, Исламское Государство Афганистан, Республику Судан,Республику Эритрея, Республику Таджикистан, ЧеченскуюРеспублику.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Группой пиротехников центра производилась очистка местности отвзрывоопасных предметов в бывшей Республике Югославия (крайКосово). Обезврежено более 4000 ВОП.</w:t>
            </w:r>
            <w:br/>
            <w:br/>
            <w:r>
              <w:rPr/>
              <w:t xml:space="preserve">Пиротехническим расчетом центра выполнены работы по обезвреживанию429 ВОП на территории Московской области.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Октябрь 2000 года - ликвидация последствий ураганов в г. Москве иг. Балашихе.</w:t>
            </w:r>
            <w:br/>
            <w:br/>
            <w:r>
              <w:rPr/>
              <w:t xml:space="preserve">В течение года ликвидировано 55 пожаров в Ногинском районе.</w:t>
            </w:r>
            <w:br/>
            <w:br/>
            <w:r>
              <w:rPr/>
              <w:t xml:space="preserve">В течение года ликвидированы последствия более 50 ДТП. Оказанапервая медицинская помощь 47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2025-12-17T06:09:01+03:00</dcterms:created>
  <dcterms:modified xsi:type="dcterms:W3CDTF">2025-12-17T06:09:01+03:00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